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FC" w:rsidRPr="00B1016E" w:rsidRDefault="00811E83" w:rsidP="00DE79F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№14</w:t>
      </w:r>
    </w:p>
    <w:p w:rsidR="00DE79FC" w:rsidRPr="00B1016E" w:rsidRDefault="00DE79FC" w:rsidP="00DE79F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B1016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Средства и методы ЛФК при заболеваниях печени и желчного пузыря</w:t>
      </w:r>
    </w:p>
    <w:p w:rsidR="00DE79FC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Pr="00F41643">
        <w:rPr>
          <w:rFonts w:ascii="Times New Roman" w:hAnsi="Times New Roman" w:cs="Times New Roman"/>
          <w:bCs/>
          <w:i/>
          <w:sz w:val="28"/>
          <w:szCs w:val="28"/>
        </w:rPr>
        <w:t>олецистит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79FC">
        <w:rPr>
          <w:rFonts w:ascii="Times New Roman" w:hAnsi="Times New Roman" w:cs="Times New Roman"/>
          <w:sz w:val="28"/>
          <w:szCs w:val="28"/>
        </w:rPr>
        <w:t>Холецистит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B93DD2">
        <w:rPr>
          <w:rFonts w:ascii="Times New Roman" w:hAnsi="Times New Roman" w:cs="Times New Roman"/>
          <w:sz w:val="28"/>
          <w:szCs w:val="28"/>
        </w:rPr>
        <w:t>это воспаление желчного пузыря, сопровождающееся нарушением его моторной функции и в некоторых случаях – образованием конкрементов.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1643">
        <w:rPr>
          <w:rFonts w:ascii="Times New Roman" w:hAnsi="Times New Roman" w:cs="Times New Roman"/>
          <w:i/>
          <w:iCs/>
          <w:sz w:val="28"/>
          <w:szCs w:val="28"/>
        </w:rPr>
        <w:t xml:space="preserve">Средства ЛФК при </w:t>
      </w:r>
      <w:r w:rsidRPr="00F41643">
        <w:rPr>
          <w:rFonts w:ascii="Times New Roman" w:hAnsi="Times New Roman" w:cs="Times New Roman"/>
          <w:sz w:val="28"/>
          <w:szCs w:val="28"/>
        </w:rPr>
        <w:t>данном заболевании способствуют норма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лизации деятельности нервной системы, оказывают общетонизиру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ющее воздействие на нервно-психическую сферу больного и обмен веществ, при этом происходят оздоровление и укрепление всего организма, улучшение кровообращения в брюшной полости, тренировка полного дыхания, уменьшение застойных явлений и снятие спастических явлений в желчных протоках, увеличение подвижности диафрагмы (основного регулятора внутрибрюшного</w:t>
      </w:r>
      <w:r w:rsidRPr="00F41643"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proofErr w:type="spellStart"/>
      <w:r w:rsidRPr="00F41643">
        <w:rPr>
          <w:rFonts w:ascii="Times New Roman" w:hAnsi="Times New Roman" w:cs="Times New Roman"/>
          <w:sz w:val="28"/>
          <w:szCs w:val="28"/>
        </w:rPr>
        <w:t>авления</w:t>
      </w:r>
      <w:proofErr w:type="spellEnd"/>
      <w:r w:rsidRPr="00F41643">
        <w:rPr>
          <w:rFonts w:ascii="Times New Roman" w:hAnsi="Times New Roman" w:cs="Times New Roman"/>
          <w:sz w:val="28"/>
          <w:szCs w:val="28"/>
        </w:rPr>
        <w:t>), укрепление мышц брюшного пресса, усиление оттока желчи</w:t>
      </w:r>
      <w:proofErr w:type="gramEnd"/>
      <w:r w:rsidRPr="00F41643">
        <w:rPr>
          <w:rFonts w:ascii="Times New Roman" w:hAnsi="Times New Roman" w:cs="Times New Roman"/>
          <w:sz w:val="28"/>
          <w:szCs w:val="28"/>
        </w:rPr>
        <w:t xml:space="preserve"> в двенадцатиперстную кишку.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43">
        <w:rPr>
          <w:rFonts w:ascii="Times New Roman" w:hAnsi="Times New Roman" w:cs="Times New Roman"/>
          <w:i/>
          <w:iCs/>
          <w:sz w:val="28"/>
          <w:szCs w:val="28"/>
        </w:rPr>
        <w:t xml:space="preserve">Противопоказания и показания. </w:t>
      </w:r>
      <w:r w:rsidRPr="00F41643">
        <w:rPr>
          <w:rFonts w:ascii="Times New Roman" w:hAnsi="Times New Roman" w:cs="Times New Roman"/>
          <w:sz w:val="28"/>
          <w:szCs w:val="28"/>
        </w:rPr>
        <w:t xml:space="preserve">ЛФК не назначают в период обострения заболевания: при высокой температуре, сильных болях, выраженных диспепсических расстройствах, высоком лейкоцитозе, повышенной СОЭ. ЛФК </w:t>
      </w:r>
      <w:proofErr w:type="gramStart"/>
      <w:r w:rsidRPr="00F41643">
        <w:rPr>
          <w:rFonts w:ascii="Times New Roman" w:hAnsi="Times New Roman" w:cs="Times New Roman"/>
          <w:sz w:val="28"/>
          <w:szCs w:val="28"/>
        </w:rPr>
        <w:t>противопоказана</w:t>
      </w:r>
      <w:proofErr w:type="gramEnd"/>
      <w:r w:rsidRPr="00F41643">
        <w:rPr>
          <w:rFonts w:ascii="Times New Roman" w:hAnsi="Times New Roman" w:cs="Times New Roman"/>
          <w:sz w:val="28"/>
          <w:szCs w:val="28"/>
        </w:rPr>
        <w:t xml:space="preserve"> также в первые 2—3 дня после купирования приступа неосложненного калькулезного холе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цистита. При снижении температуры до субфебрильной, положи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тельной динамике СОЭ, лейкоцитоза, удовлетворительном общем состоянии, уменьшении болей, ликвидации диспепсических рас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стройств больной может начать занятия ЛФК.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процедуры Л</w:t>
      </w:r>
      <w:r w:rsidRPr="00F41643">
        <w:rPr>
          <w:rFonts w:ascii="Times New Roman" w:hAnsi="Times New Roman" w:cs="Times New Roman"/>
          <w:sz w:val="28"/>
          <w:szCs w:val="28"/>
        </w:rPr>
        <w:t>Г включают специальные физические упражне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ния: наклоны в стороны и вперед, повороты туловища с последую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щим наклоном, круговые движения туловища в сочетании с движе</w:t>
      </w:r>
      <w:r w:rsidRPr="00F41643">
        <w:rPr>
          <w:rFonts w:ascii="Times New Roman" w:hAnsi="Times New Roman" w:cs="Times New Roman"/>
          <w:sz w:val="28"/>
          <w:szCs w:val="28"/>
        </w:rPr>
        <w:softHyphen/>
        <w:t xml:space="preserve">ниями рук, упражнения для мышц брюшного пресса, дыхательные упражнения с акцентом на диафрагму в </w:t>
      </w:r>
      <w:proofErr w:type="spellStart"/>
      <w:r w:rsidRPr="00F41643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41643">
        <w:rPr>
          <w:rFonts w:ascii="Times New Roman" w:hAnsi="Times New Roman" w:cs="Times New Roman"/>
          <w:sz w:val="28"/>
          <w:szCs w:val="28"/>
        </w:rPr>
        <w:t>. лежа на левом боку с согнутыми ногами. Не следует применять упражнения, вызываю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щие сотрясения тела. Значительное место в занятиях должно быть уделено ходьбе с умеренной физической нагрузкой.</w:t>
      </w:r>
    </w:p>
    <w:p w:rsidR="00DE79FC" w:rsidRPr="00F41643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43">
        <w:rPr>
          <w:rFonts w:ascii="Times New Roman" w:hAnsi="Times New Roman" w:cs="Times New Roman"/>
          <w:sz w:val="28"/>
          <w:szCs w:val="28"/>
        </w:rPr>
        <w:t xml:space="preserve">Одна из </w:t>
      </w:r>
      <w:r w:rsidRPr="00F41643">
        <w:rPr>
          <w:rFonts w:ascii="Times New Roman" w:hAnsi="Times New Roman" w:cs="Times New Roman"/>
          <w:i/>
          <w:iCs/>
          <w:sz w:val="28"/>
          <w:szCs w:val="28"/>
        </w:rPr>
        <w:t xml:space="preserve">задач ЛФК </w:t>
      </w:r>
      <w:r w:rsidRPr="00F41643">
        <w:rPr>
          <w:rFonts w:ascii="Times New Roman" w:hAnsi="Times New Roman" w:cs="Times New Roman"/>
          <w:sz w:val="28"/>
          <w:szCs w:val="28"/>
        </w:rPr>
        <w:t>при холециститах - улучшение кровообра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щения в брюшной полости. Внутрибрюшное давление, активность пищеварительных процессов, перистальтика кишечника усиливают приток крови к печени. На отток крови от печени влияют периоди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ческое повышение внутрибрюшного давления, движение диафраг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мы, дыхательные экскурсии грудной клетки, полноценная функция правого сердца и положение тела (лежа). Преимущественно ис</w:t>
      </w:r>
      <w:r w:rsidRPr="00F41643">
        <w:rPr>
          <w:rFonts w:ascii="Times New Roman" w:hAnsi="Times New Roman" w:cs="Times New Roman"/>
          <w:sz w:val="28"/>
          <w:szCs w:val="28"/>
        </w:rPr>
        <w:softHyphen/>
        <w:t xml:space="preserve">пользуют исходные </w:t>
      </w:r>
      <w:proofErr w:type="gramStart"/>
      <w:r w:rsidRPr="00F41643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F41643">
        <w:rPr>
          <w:rFonts w:ascii="Times New Roman" w:hAnsi="Times New Roman" w:cs="Times New Roman"/>
          <w:sz w:val="28"/>
          <w:szCs w:val="28"/>
        </w:rPr>
        <w:t xml:space="preserve"> лежа на спине, на боку, стоя на чет</w:t>
      </w:r>
      <w:r w:rsidRPr="00F41643">
        <w:rPr>
          <w:rFonts w:ascii="Times New Roman" w:hAnsi="Times New Roman" w:cs="Times New Roman"/>
          <w:sz w:val="28"/>
          <w:szCs w:val="28"/>
        </w:rPr>
        <w:softHyphen/>
        <w:t xml:space="preserve">вереньках, на коленях, стоя и в движении. Для обеспечения оттока желчи из желчного пузыря </w:t>
      </w:r>
      <w:proofErr w:type="gramStart"/>
      <w:r w:rsidRPr="00F41643">
        <w:rPr>
          <w:rFonts w:ascii="Times New Roman" w:hAnsi="Times New Roman" w:cs="Times New Roman"/>
          <w:sz w:val="28"/>
          <w:szCs w:val="28"/>
        </w:rPr>
        <w:t>наилучшее</w:t>
      </w:r>
      <w:proofErr w:type="gramEnd"/>
      <w:r w:rsidRPr="00F41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1643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F4164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 лежа на левом боку с согнутыми ногами.</w:t>
      </w:r>
    </w:p>
    <w:p w:rsidR="00DE79FC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643">
        <w:rPr>
          <w:rFonts w:ascii="Times New Roman" w:hAnsi="Times New Roman" w:cs="Times New Roman"/>
          <w:sz w:val="28"/>
          <w:szCs w:val="28"/>
        </w:rPr>
        <w:t>С первых дней занятий необходимо обращать внимание на раз</w:t>
      </w:r>
      <w:r w:rsidRPr="00F41643">
        <w:rPr>
          <w:rFonts w:ascii="Times New Roman" w:hAnsi="Times New Roman" w:cs="Times New Roman"/>
          <w:sz w:val="28"/>
          <w:szCs w:val="28"/>
        </w:rPr>
        <w:softHyphen/>
        <w:t xml:space="preserve">витие и постановку полного дыхания с акцентом на диафрагму. Число повторений </w:t>
      </w:r>
      <w:r w:rsidRPr="00F41643">
        <w:rPr>
          <w:rFonts w:ascii="Times New Roman" w:hAnsi="Times New Roman" w:cs="Times New Roman"/>
          <w:sz w:val="28"/>
          <w:szCs w:val="28"/>
        </w:rPr>
        <w:lastRenderedPageBreak/>
        <w:t>каждого упражнения определяется состоянием больного: оно не должно превышать 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5, дыхательных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>8. Упражнения следует выполнять плавно, без рывков, в медленном темпе с паузами для отдыха в 2-3 мин. Выделение желчи из желчно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го пузыря происходит через короткие промежутки времени неболь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шими порциями, следовательно, на опорожнение желчного пузыря требуется определенное время. Моторная плотность занятий малая</w:t>
      </w:r>
      <w:r w:rsidRPr="00F41643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F41643">
        <w:rPr>
          <w:rFonts w:ascii="Times New Roman" w:hAnsi="Times New Roman" w:cs="Times New Roman"/>
          <w:sz w:val="28"/>
          <w:szCs w:val="28"/>
        </w:rPr>
        <w:t xml:space="preserve">и средняя. Продолжительность процедуры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 xml:space="preserve"> от 15 до 30 мин. Жела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тельно, чтобы после ЛГ больной отдохнул, также лежа на левом бо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ку в течение 20-30 мин. Для повышения эффективности лечения целесообразно в течение дня самостоятельно выполнять 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41643">
        <w:rPr>
          <w:rFonts w:ascii="Times New Roman" w:hAnsi="Times New Roman" w:cs="Times New Roman"/>
          <w:sz w:val="28"/>
          <w:szCs w:val="28"/>
        </w:rPr>
        <w:t>5 специ</w:t>
      </w:r>
      <w:r w:rsidRPr="00F41643">
        <w:rPr>
          <w:rFonts w:ascii="Times New Roman" w:hAnsi="Times New Roman" w:cs="Times New Roman"/>
          <w:sz w:val="28"/>
          <w:szCs w:val="28"/>
        </w:rPr>
        <w:softHyphen/>
        <w:t>альных упражнений, способствующих оттоку желчи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i/>
          <w:sz w:val="28"/>
          <w:szCs w:val="20"/>
        </w:rPr>
        <w:t>Дискинезии желчевыводящих путей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Дискинезии желчевыводящих путей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функциональные нарушения тонуса и моторики желчного пузыря и желчных путей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составляют до 70% заболеваний желчевыделительной системы. Различают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гипертонически-гиперкинетическую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форму, характеризующуюся гипертоническим состоянием желчного пузыря и сфинктеров, 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гипотонически-гипокинетическую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, для </w:t>
      </w:r>
      <w:proofErr w:type="gramStart"/>
      <w:r w:rsidRPr="00726B01">
        <w:rPr>
          <w:rFonts w:ascii="Times New Roman" w:eastAsia="Times New Roman" w:hAnsi="Times New Roman" w:cs="Times New Roman"/>
          <w:sz w:val="28"/>
          <w:szCs w:val="20"/>
        </w:rPr>
        <w:t>которой</w:t>
      </w:r>
      <w:proofErr w:type="gram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характерно гипотоническое состояние желчного пузыря и сфинктера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Одди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Для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гиперкинетической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формы характерны приступообразные боли (желчные колики) после сильных психоэмоциональных напряжений, физической перегрузки, нередко сопровождающиеся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диспептическими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явлениями (тошнота, рвота, нарушение стула), а также раздражительностью, головной болью, ухудшением общего состояния.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Гипокинетическая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дискинезия проявляется периодически возникающими болями и чувством распирания в правом подреберье, а также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диспептическими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явлениями.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ЛФК, массаж и физические методы лечения и восстановления предусматривают воздействие на механизмы регуляции функций желчного пузыря, создание условий для оттока желчи, улучшения функции всей пищеварительной системы и общее укрепление организма. В занятиях ЛГ используется преимущественно </w:t>
      </w:r>
      <w:proofErr w:type="gramStart"/>
      <w:r w:rsidRPr="00726B01">
        <w:rPr>
          <w:rFonts w:ascii="Times New Roman" w:eastAsia="Times New Roman" w:hAnsi="Times New Roman" w:cs="Times New Roman"/>
          <w:sz w:val="28"/>
          <w:szCs w:val="20"/>
        </w:rPr>
        <w:t>положение</w:t>
      </w:r>
      <w:proofErr w:type="gram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лежа на правом боку, чтобы облегчить свободное перемещение желчи к шейке желчного пузыря и по пузырному протоку; положение на левом боку используется для облегчения тока желчи в двенадцатиперстную кишку.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Методика занятий строится в зависимости от формы дискинезии, но при общих формах существенное место отводится дыхательным упражнениям. При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гипокинетической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форме нагрузка постепенно возрастает: от исходных положений лежа и сидя на четвереньках, больные последовательно переходят к положениям сидя и стоя, начиная упражнения для мелких и средних мышечных групп и постепенно переходя к крупным мышечным группам, в частности, к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полумаховым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движениям ногами и упражнениям для мышц брюшного пресса. При выполнении упражнений для туловища (наклоны, повороты) нужно следить за состоянием больного, так как возможны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диспептические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явления в виде тошноты и даже рвоты. Поэтому движения должны быть плавными, с постепенно возрастающей амплитудой, чередуясь 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lastRenderedPageBreak/>
        <w:t>с дыхательными упражнениями, в соотношении к общеразвивающим 1:2. Время занятий 25-35 мин. Помимо ЛГ используются также малоподвижные игры и ходьба.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При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гиперкинетической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форме дискинезии нагрузка носит более щадящий характер. Используется в основном положение на спине и боку, должны преобладать дыхательные упражнения и упражнения на расслабление мышц. Из общеразвивающих упражнений должны исключаться упражнения для мышц живота и ограниченно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для крупных мышечных групп, необходимо также избегать статических напряжений мышц. Темп выполнения упражнений медленный, с постепенным переходом к среднему. Длительность занятий 20-30 мин.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Массаж при заболеваниях желчного пузыря проводится в течение 15 мин в следующей последовательности: спина, правая половина грудной клетки, верхняя половина живота, при дискинезии </w:t>
      </w:r>
      <w:r w:rsidRPr="00726B01">
        <w:rPr>
          <w:rFonts w:ascii="Times New Roman" w:eastAsia="Times New Roman" w:hAnsi="Times New Roman" w:cs="Times New Roman"/>
          <w:snapToGrid w:val="0"/>
          <w:color w:val="000000"/>
          <w:sz w:val="28"/>
          <w:szCs w:val="20"/>
        </w:rPr>
        <w:t>–</w:t>
      </w: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воротниковая зона. Используемые приемы: поглаживание, растирание, разминание; поколачивания и </w:t>
      </w:r>
      <w:proofErr w:type="spellStart"/>
      <w:r w:rsidRPr="00726B01">
        <w:rPr>
          <w:rFonts w:ascii="Times New Roman" w:eastAsia="Times New Roman" w:hAnsi="Times New Roman" w:cs="Times New Roman"/>
          <w:sz w:val="28"/>
          <w:szCs w:val="20"/>
        </w:rPr>
        <w:t>рубления</w:t>
      </w:r>
      <w:proofErr w:type="spellEnd"/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 противопоказаны.</w:t>
      </w:r>
    </w:p>
    <w:p w:rsidR="00DE79FC" w:rsidRPr="00726B01" w:rsidRDefault="00DE79FC" w:rsidP="00DE79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26B01">
        <w:rPr>
          <w:rFonts w:ascii="Times New Roman" w:eastAsia="Times New Roman" w:hAnsi="Times New Roman" w:cs="Times New Roman"/>
          <w:sz w:val="28"/>
          <w:szCs w:val="20"/>
        </w:rPr>
        <w:t xml:space="preserve">Из физических факторов наибольшее применение находят различные ванны: радоновые, хвойные, минеральные. Эффективно назначение электрофореза, гальванического воротника, ультразвука. </w:t>
      </w:r>
    </w:p>
    <w:p w:rsidR="00DE79FC" w:rsidRPr="00B1016E" w:rsidRDefault="00DE79FC" w:rsidP="00DE79F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7D08" w:rsidRPr="002B7D08" w:rsidRDefault="002B7D0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B7D08" w:rsidRPr="002B7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7D08"/>
    <w:rsid w:val="002B7D08"/>
    <w:rsid w:val="004779CC"/>
    <w:rsid w:val="005511B8"/>
    <w:rsid w:val="00811E83"/>
    <w:rsid w:val="00D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977</Words>
  <Characters>5570</Characters>
  <Application>Microsoft Office Word</Application>
  <DocSecurity>0</DocSecurity>
  <Lines>46</Lines>
  <Paragraphs>13</Paragraphs>
  <ScaleCrop>false</ScaleCrop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5</cp:revision>
  <dcterms:created xsi:type="dcterms:W3CDTF">2019-11-04T08:56:00Z</dcterms:created>
  <dcterms:modified xsi:type="dcterms:W3CDTF">2020-03-24T11:29:00Z</dcterms:modified>
</cp:coreProperties>
</file>